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5F" w:rsidRDefault="00DC4E5F" w:rsidP="00B31F5D">
      <w:pPr>
        <w:pStyle w:val="a3"/>
        <w:spacing w:after="0"/>
        <w:ind w:left="6237" w:right="-57"/>
        <w:jc w:val="left"/>
        <w:rPr>
          <w:rFonts w:ascii="Times New Roman" w:hAnsi="Times New Roman"/>
          <w:sz w:val="24"/>
          <w:szCs w:val="24"/>
        </w:rPr>
      </w:pPr>
    </w:p>
    <w:p w:rsidR="001757CE" w:rsidRPr="005D416B" w:rsidRDefault="001757CE" w:rsidP="00B31F5D">
      <w:pPr>
        <w:pStyle w:val="a3"/>
        <w:spacing w:after="0"/>
        <w:ind w:left="6237" w:right="-57"/>
        <w:jc w:val="left"/>
        <w:rPr>
          <w:rFonts w:ascii="Times New Roman" w:hAnsi="Times New Roman"/>
          <w:sz w:val="24"/>
          <w:szCs w:val="24"/>
          <w:lang w:val="ru-RU"/>
        </w:rPr>
      </w:pPr>
      <w:r w:rsidRPr="005D416B">
        <w:rPr>
          <w:rFonts w:ascii="Times New Roman" w:hAnsi="Times New Roman"/>
          <w:sz w:val="24"/>
          <w:szCs w:val="24"/>
        </w:rPr>
        <w:br/>
      </w:r>
    </w:p>
    <w:p w:rsidR="00FC4A04" w:rsidRDefault="001757CE" w:rsidP="001757CE">
      <w:pPr>
        <w:keepNext/>
        <w:keepLines/>
        <w:spacing w:before="240" w:after="24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ДОГОВІР</w:t>
      </w:r>
      <w:r w:rsidR="0046348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1619D6" w:rsidRDefault="0046348D" w:rsidP="001757CE">
      <w:pPr>
        <w:keepNext/>
        <w:keepLines/>
        <w:spacing w:before="240" w:after="24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від ____________</w:t>
      </w:r>
      <w:r w:rsidR="001619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№___________</w:t>
      </w:r>
    </w:p>
    <w:p w:rsidR="001757CE" w:rsidRPr="005D416B" w:rsidRDefault="001757CE" w:rsidP="001757CE">
      <w:pPr>
        <w:keepNext/>
        <w:keepLines/>
        <w:spacing w:before="240" w:after="24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про надання послуг з проведення громадського обговорення </w:t>
      </w:r>
      <w:r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br/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в процесі здійснення оцінки впливу на довкілля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Виконавець   </w:t>
      </w:r>
      <w:r w:rsidRPr="005D416B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Управління екології та природних ресурсів Житомирської обласної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1757CE" w:rsidRPr="005D416B" w:rsidRDefault="001757CE" w:rsidP="001757CE">
      <w:pPr>
        <w:spacing w:before="120" w:after="0" w:line="240" w:lineRule="auto"/>
        <w:ind w:right="-1" w:firstLine="1985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державної адміністрації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</w:t>
      </w:r>
    </w:p>
    <w:p w:rsidR="001757CE" w:rsidRPr="005D416B" w:rsidRDefault="001757CE" w:rsidP="001757CE">
      <w:pPr>
        <w:spacing w:after="0" w:line="240" w:lineRule="auto"/>
        <w:ind w:left="2126"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5D416B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(найменування уповноваженого центрального або </w:t>
      </w:r>
      <w:proofErr w:type="spellStart"/>
      <w:r w:rsidRPr="005D416B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val="ru-RU" w:eastAsia="ru-RU"/>
        </w:rPr>
        <w:t>терито</w:t>
      </w:r>
      <w:r w:rsidRPr="005D416B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ru-RU"/>
        </w:rPr>
        <w:t>ріального</w:t>
      </w:r>
      <w:proofErr w:type="spellEnd"/>
      <w:r w:rsidRPr="005D416B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ru-RU"/>
        </w:rPr>
        <w:t xml:space="preserve"> органу)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Замовник</w:t>
      </w:r>
      <w:r w:rsidRPr="005D416B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</w:p>
    <w:p w:rsidR="001757CE" w:rsidRPr="005D416B" w:rsidRDefault="001757CE" w:rsidP="001757CE">
      <w:pPr>
        <w:spacing w:after="0" w:line="240" w:lineRule="auto"/>
        <w:ind w:left="1843" w:right="-1"/>
        <w:jc w:val="center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(найменування </w:t>
      </w:r>
      <w:r w:rsidRPr="005D416B">
        <w:rPr>
          <w:rFonts w:ascii="Times New Roman" w:eastAsia="SimSun" w:hAnsi="Times New Roman" w:cs="Times New Roman"/>
          <w:sz w:val="20"/>
          <w:szCs w:val="20"/>
          <w:lang w:eastAsia="ru-RU"/>
        </w:rPr>
        <w:t>замовника планованої діяльності відповідно до Закону України</w:t>
      </w:r>
      <w:r w:rsidRPr="005D416B">
        <w:rPr>
          <w:rFonts w:ascii="Times New Roman" w:eastAsia="SimSun" w:hAnsi="Times New Roman" w:cs="Times New Roman"/>
          <w:sz w:val="20"/>
          <w:szCs w:val="20"/>
          <w:lang w:val="ru-RU" w:eastAsia="ru-RU"/>
        </w:rPr>
        <w:t xml:space="preserve"> </w:t>
      </w:r>
      <w:r w:rsidRPr="005D416B">
        <w:rPr>
          <w:rFonts w:ascii="Times New Roman" w:eastAsia="SimSun" w:hAnsi="Times New Roman" w:cs="Times New Roman"/>
          <w:sz w:val="20"/>
          <w:szCs w:val="20"/>
          <w:lang w:val="ru-RU" w:eastAsia="ru-RU"/>
        </w:rPr>
        <w:br/>
        <w:t>“</w:t>
      </w:r>
      <w:r w:rsidRPr="005D416B">
        <w:rPr>
          <w:rFonts w:ascii="Times New Roman" w:eastAsia="SimSun" w:hAnsi="Times New Roman" w:cs="Times New Roman"/>
          <w:sz w:val="20"/>
          <w:szCs w:val="20"/>
          <w:lang w:eastAsia="ru-RU"/>
        </w:rPr>
        <w:t>Про оцінку впливу на довкілля</w:t>
      </w:r>
      <w:r w:rsidRPr="005D416B">
        <w:rPr>
          <w:rFonts w:ascii="Times New Roman" w:eastAsia="SimSun" w:hAnsi="Times New Roman" w:cs="Times New Roman"/>
          <w:sz w:val="20"/>
          <w:szCs w:val="20"/>
          <w:lang w:val="ru-RU" w:eastAsia="ru-RU"/>
        </w:rPr>
        <w:t>”</w:t>
      </w:r>
      <w:r w:rsidRPr="005D416B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:rsidR="001757CE" w:rsidRPr="005D416B" w:rsidRDefault="001757CE" w:rsidP="001757CE">
      <w:pPr>
        <w:spacing w:before="360" w:after="24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Загальні положення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1.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Цей договір є публічним і укладається відповідно до статей 633, 634, 641 та 642 Цивільного кодексу України шляхом надання пропозиції укласти договір (оферти) виконавцем і прийняття пропозиції (акцепту) замовником (далі - сторони).</w:t>
      </w:r>
      <w:r w:rsidRPr="005D416B">
        <w:rPr>
          <w:rFonts w:ascii="Times New Roman" w:eastAsia="SimSu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" w:name="n3174"/>
      <w:bookmarkEnd w:id="1"/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2. Відповідно до статті 634 Цивільного кодексу України договір вважається договором приєднання, оскільки його умови визначаються виконавцем і можуть бути прийняті лише шляхом приєднання до запропонованого договору в цілому.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Договір вважається укладеним з моменту прийняття замовником наданих виконавцем пропозицій про укладення договору.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3. Виконавець з урахуванням статті 633 Цивільного кодексу України пропонує необмеженому колу суб’єктів господарювання, які мають на меті провадити плановану діяльність, визначену частинами другою і третьою статті 3 Закону України “Про оцінку впливу на довкілля”, укласти примірний договір про надання послуг з проведення громадського обговорення в процесі здійснення оцінки впливу на довкілля.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4. Вчинення замовником дій відповідно до статті 642 Цивільного кодексу України засвідчує його бажання укласти договір з проведення громадського обговорення в процесі здійснення оцінки впливу на довкілля, відповідно до Закону України “Про оцінку впливу на довкілля”, Порядку передачі документації для надання висновку з оцінки впливу на довкілля та фінансування оцінки впливу на довкілля і Порядку ведення Єдиного реєстру з оцінки впливу на довкілля, затверджених постановою Кабінету Міністрів України від 13 грудня 2017 р. № 1026 (Офіційний вісник України 2018 р., № 2, ст. 58), а також Порядку проведення громадських слухань у процесі оцінки впливу на довкілля, затвердженого постановою Кабінету Міністрів України від 13 грудня 2017 р. № 989 (Офіційний вісник України, 2018 р., № 2, ст. 54). 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5. Акцептуючи цей договір, замовник підтверджує, що він належним чином ознайомлений з його положеннями та розмірами плати за послугу, затвердженими в установленому законодавством порядку</w:t>
      </w:r>
      <w:r w:rsidRPr="005D416B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та розміщеними на офіційному веб-сайті виконавця, прийняв їх із власної волі без будь-якого примусу.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6. Кожна сторона гарантує, що вона володіє усіма правами та повноваженнями, необхідними та достатніми для укладення і виконання договору відповідно до його умов.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Усі ризики та відповідальність щодо визнання цього договору неукладеним покладаються на замовника.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У договорі терміни вживаються у такому значенні: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акцепт - повне, безумовне та беззастережне прийняття замовником умов цього договору. Акцепт здійснюється шляхом оплати послуги виконавця згідно з умовами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ідентифікаційний бланк - реєстраційна форма, що підлягає заповненню під час реєстрації в системі виконавця та містить інформацію про замовника.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Інші терміни вживаються у значенні, наведеному в Законі України “Про оцінку впливу на довкілля”.</w:t>
      </w:r>
    </w:p>
    <w:p w:rsidR="001757CE" w:rsidRPr="005D416B" w:rsidRDefault="001757CE" w:rsidP="001757CE">
      <w:pPr>
        <w:spacing w:before="240" w:after="120" w:line="240" w:lineRule="auto"/>
        <w:ind w:right="-1"/>
        <w:jc w:val="center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Предмет договору</w:t>
      </w:r>
    </w:p>
    <w:p w:rsidR="001757CE" w:rsidRPr="005D416B" w:rsidRDefault="00DC4E5F" w:rsidP="008A2EC6">
      <w:pPr>
        <w:spacing w:after="0" w:line="240" w:lineRule="auto"/>
        <w:ind w:right="-1" w:firstLine="72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8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Предметом цього договору є надання виконавцем замовнику послуги з проведення громадського обговорення в процесі здійснення оцінки впливу на довкілля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(далі - послуга), процедура здійснення якої зареєстрована в Єдиному реєстрі з оцінки впливу на довкілля за № __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___________________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__, відповідно до законодавства.</w:t>
      </w:r>
    </w:p>
    <w:p w:rsidR="001757CE" w:rsidRPr="005D416B" w:rsidRDefault="001757CE" w:rsidP="001757CE">
      <w:pPr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 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      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</w:t>
      </w:r>
      <w:r w:rsidRPr="005D41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      </w:t>
      </w:r>
      <w:r w:rsidRPr="005D416B">
        <w:rPr>
          <w:rFonts w:ascii="Times New Roman" w:eastAsia="SimSun" w:hAnsi="Times New Roman" w:cs="Times New Roman"/>
          <w:sz w:val="20"/>
          <w:szCs w:val="20"/>
          <w:lang w:eastAsia="ru-RU"/>
        </w:rPr>
        <w:t>(номер реєстраційної справи)</w:t>
      </w:r>
    </w:p>
    <w:p w:rsidR="001757CE" w:rsidRPr="005D416B" w:rsidRDefault="001757CE" w:rsidP="001757CE">
      <w:pPr>
        <w:spacing w:before="360" w:after="24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Умови надання послуг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9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 Послуги надаються на таких умовах: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1) для отримання послуги замовник самостійно роздруковує на папері договір про надання послуг з офіційного сайту виконавця;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2) акцепт умов договору здійснюється замовником шляхом оплати послуги виконавця згідно з умовами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3) обробка інформації, зокрема персональних даних користувачів здійснюється у порядку, визначеному законодавством про захист персональних даних та захист інформації в інформаційно-комунікаційних системах;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4) послуга вважається наданою </w:t>
      </w: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після завершення процедури проведення громадського обговорення в процесі здійснення оцінки впливу на довкілля та підписання </w:t>
      </w:r>
      <w:proofErr w:type="spellStart"/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акта</w:t>
      </w:r>
      <w:proofErr w:type="spellEnd"/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приймання-передачі виконаних послуг;</w:t>
      </w:r>
    </w:p>
    <w:p w:rsidR="001757CE" w:rsidRPr="005D416B" w:rsidRDefault="001757CE" w:rsidP="001757CE">
      <w:pPr>
        <w:spacing w:before="240" w:after="12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Права та обов’язки сторін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10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Права та 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обов’язки виконавця: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1) виконавець має право: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отримувати від замовника інформацію, необхідну для надання послуг за цим договором;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отримувати плату в розмірах, визначених відповідно до пункту 15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отримати від замовника примірник належним чином оформленого </w:t>
      </w:r>
      <w:proofErr w:type="spellStart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акта</w:t>
      </w:r>
      <w:proofErr w:type="spellEnd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приймання-передачі наданих послуг. У разі ненадання замовником зазначеного </w:t>
      </w:r>
      <w:proofErr w:type="spellStart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акта</w:t>
      </w:r>
      <w:proofErr w:type="spellEnd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і відсутності обґрунтованої відмови від приймання послуг послуги вважаються такими, що надані у повному обсязі, а акт приймання-передачі виконаних послуг вважається підписаним замовником;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припинити надання послуг замовнику, який порушує умови цього договору та вимоги законодавства;</w:t>
      </w:r>
    </w:p>
    <w:p w:rsidR="001757CE" w:rsidRPr="005D416B" w:rsidRDefault="001757CE" w:rsidP="001757CE">
      <w:pPr>
        <w:spacing w:before="120" w:after="0" w:line="240" w:lineRule="auto"/>
        <w:ind w:right="-1" w:firstLineChars="216" w:firstLine="518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2) виконавець зобов’язаний: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забезпечити надання послуги у строки та в обсязі, що передбачені цим договором;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надавати замовнику необхідну інформацію та відомості, які стосуються виконання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у разі виникнення обставин, що перешкоджають належному виконанню своїх зобов’язань згідно із цим договором, протягом п’яти робочих днів з дня виявлення таких обставин повідомити про це замовникові;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складати та надсилати замовнику акти приймання-передачі наданих послуг в паперовій формі засобами поштового зв’язку.</w:t>
      </w:r>
    </w:p>
    <w:p w:rsidR="001757CE" w:rsidRPr="005D416B" w:rsidRDefault="00DC4E5F" w:rsidP="001757CE">
      <w:pPr>
        <w:spacing w:before="120" w:after="0" w:line="240" w:lineRule="auto"/>
        <w:ind w:right="-1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11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Права та обов’язки замовника:</w:t>
      </w:r>
    </w:p>
    <w:p w:rsidR="001757CE" w:rsidRPr="005D416B" w:rsidRDefault="001757CE" w:rsidP="001757CE">
      <w:pPr>
        <w:spacing w:before="120" w:after="0" w:line="240" w:lineRule="auto"/>
        <w:ind w:right="-1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1) замовник має право: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отримувати послугу, відповідно до умов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вимагати від виконавця надання послуги у строки та в обсязі, що визначені умовами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розірвати відповідно до законодавства договір в односторонньому порядку за умови попереднього повідомлення про це виконавця;</w:t>
      </w:r>
    </w:p>
    <w:p w:rsidR="001757CE" w:rsidRPr="005D416B" w:rsidRDefault="001757CE" w:rsidP="001757CE">
      <w:pPr>
        <w:spacing w:before="120" w:after="0" w:line="240" w:lineRule="auto"/>
        <w:ind w:right="-1" w:firstLine="567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2) замовник зобов’язаний: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самостійно ознайомитися з умовами договору, а також розмірами плати, затвердженими в установленому законодавством порядку та</w:t>
      </w:r>
      <w:r w:rsidRPr="005D416B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розміщеними на офіційному веб-сайті виконавця;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здійснити оплату відповідно до умов цього договору та розмірів плати, затверджених у встановленому законодавством порядку та розміщених на офіційному веб-сайті виконавця, з урахуванням категорії планованої діяльності;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дотримуватись умов цього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забезпечити роботу обладнання, програмних та/або технічних засобів, каналів зв’язку, необхідних для отримання послуг;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забезпечити надання документів для проведення громадського обговорення в процесі здійснення оцінки впливу на довкілля в електронній формі у форматі </w:t>
      </w:r>
      <w:proofErr w:type="spellStart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txt</w:t>
      </w:r>
      <w:proofErr w:type="spellEnd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xml</w:t>
      </w:r>
      <w:proofErr w:type="spellEnd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pdf</w:t>
      </w:r>
      <w:proofErr w:type="spellEnd"/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залежно від типу інформації;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чітко і своєчасно визначати завдання виконавцю, які відповідають покладеним на нього обов’язкам;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створювати умови для реалізації виконавцем своїх обов’язків у строки та в обсягах, визначених цим договором;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не допускати поширення недостовірної інформації;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забезпечити обмін актів приймання-передачі виконаних послуг з виконавцем у спосіб, визначений умовами цього договору.</w:t>
      </w:r>
    </w:p>
    <w:p w:rsidR="001757CE" w:rsidRPr="005D416B" w:rsidRDefault="001757CE" w:rsidP="001757CE">
      <w:pPr>
        <w:spacing w:before="240" w:after="120" w:line="240" w:lineRule="auto"/>
        <w:ind w:right="-1"/>
        <w:jc w:val="center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Порядок оплати та вартість послуг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12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Замовник оплачує виконавцю 100 відсотків суми вартості послуг.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13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Оплата послуг здійснюється замовником у національній валюті за безготівковим розрахунком шляхом перерахування коштів на рахунок виконавця, відкритий в органах Казначейства у встановленому законодавством порядку та зазначений у розділі договору “Реквізити виконавця”.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14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Плата за проведення громадського обговорення в процесі здійснення оцінки впливу на довкілля здійснюється замовником у розмірі, встановленому наказом </w:t>
      </w:r>
      <w:proofErr w:type="spellStart"/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Міндовкілля</w:t>
      </w:r>
      <w:proofErr w:type="spellEnd"/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від 3 вересня 2020 р. № 117 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“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Про затвердження Розміру плати за проведення громадського обговорення в процесі здійснення оцінки впливу на довкілля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”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</w:t>
      </w:r>
    </w:p>
    <w:p w:rsidR="001757CE" w:rsidRPr="005D416B" w:rsidRDefault="001757CE" w:rsidP="001757CE">
      <w:pPr>
        <w:spacing w:before="360" w:after="240" w:line="240" w:lineRule="auto"/>
        <w:ind w:right="-1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Відповідальність сторін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15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У разі невиконання або неналежного виконання зобов’язань за цим договором сторони несуть відповідальність згідно із законом. 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16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Замовник несе відповідальність за достовірність інформації щодо визначення категорії планованої діяльності під час визначення розміру плати</w:t>
      </w:r>
      <w:r w:rsidR="001757CE" w:rsidRPr="005D416B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за проведення громадського обговорення в процесі здійснення оцінки впливу на довкілля</w:t>
      </w:r>
      <w:r w:rsidR="001757CE" w:rsidRPr="005D416B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відповідно до наказу </w:t>
      </w:r>
      <w:proofErr w:type="spellStart"/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Міндовкілля</w:t>
      </w:r>
      <w:proofErr w:type="spellEnd"/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від 3 вересня 2020 р. № 117 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“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Про затвердження Розміру плати за проведення громадського обговорення в процесі здійснення оцінки впливу на довкілля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”</w:t>
      </w:r>
      <w:r w:rsidR="001757CE"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17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Виконавець звільняється від відповідальності за повне або часткове невиконання зобов’язань, передбачених цим договором, якщо таке невиконання є наслідком дії обставин непереборної сили, що виникли після укладення договору та об’єктивно унеможливлюють виконання зобов’язань, передбачених умовами договору, згідно із законодавством  (форс-мажор).</w:t>
      </w:r>
    </w:p>
    <w:p w:rsidR="001757CE" w:rsidRPr="005D416B" w:rsidRDefault="001757CE" w:rsidP="001757CE">
      <w:pPr>
        <w:spacing w:before="360" w:after="240" w:line="240" w:lineRule="auto"/>
        <w:ind w:right="-1"/>
        <w:jc w:val="center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Інші умови</w:t>
      </w:r>
    </w:p>
    <w:p w:rsidR="001757CE" w:rsidRPr="005D416B" w:rsidRDefault="00DC4E5F" w:rsidP="001757CE">
      <w:pPr>
        <w:spacing w:before="120" w:after="0" w:line="240" w:lineRule="auto"/>
        <w:ind w:right="-1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18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Спори за цим договором вирішуються шляхом переговорів сторін.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Якщо сторони під час переговорів не дійшли згоди, спір вирішується в судовому порядку.</w:t>
      </w:r>
    </w:p>
    <w:p w:rsidR="001757CE" w:rsidRPr="005D416B" w:rsidRDefault="00DC4E5F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19</w:t>
      </w:r>
      <w:r w:rsidR="001757CE"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Будь-яка інформація, отримана сторонами у зв’язку з виконанням договору, в тому числі отримана однією стороною від іншої сторони, є конфіденційною. Сторони зобов’язуються забезпечити контроль за дотриманням умов конфіденційності своїми співробітниками.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Сторони погоджуються не розкривати та не розголошувати повністю чи частково інформацію, що є конфіденційною, а також не передавати інформацію з питань, пов’язаних з виконанням цього договору, без письмової згоди іншої сторони, за винятком надання інформації уповноваженим державним органам в порядку та у випадках, визначених законодавством, а також у разі, коли розкриття інформації випливає із суті доручення замовника за цим договором. При цьому розкриття інформації здійснюється в обсязі, необхідному для виконання цього договору.</w:t>
      </w:r>
    </w:p>
    <w:p w:rsidR="001757CE" w:rsidRPr="005D416B" w:rsidRDefault="001757CE" w:rsidP="001757CE">
      <w:pPr>
        <w:spacing w:before="360" w:after="240" w:line="240" w:lineRule="auto"/>
        <w:ind w:right="-1"/>
        <w:jc w:val="center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Строк дії договору та умови його припинення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="00DC4E5F">
        <w:rPr>
          <w:rFonts w:ascii="Times New Roman" w:eastAsia="SimSun" w:hAnsi="Times New Roman" w:cs="Times New Roman"/>
          <w:sz w:val="24"/>
          <w:szCs w:val="24"/>
          <w:lang w:eastAsia="ru-RU"/>
        </w:rPr>
        <w:t>0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. Договір набирає чинності з дати надходження на рахунок виконавця, відкритий в органах Казначейства, 100 відсотків суми вартості послуг і діє до моменту повного виконання сторонами своїх зобов’язань за цим договором.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Дія цього договору може бути припинена у таких випадках: 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за взаємною згодою сторін;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у разі порушення умов, передбачених договором, або вимог законодавства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про оцінку впливу на довкілля</w:t>
      </w: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 разі невиконання замовником своїх зобов’язань за цим договором;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 разі надання замовником недостовірних або не в повному обсязі даних, що унеможливлює надання виконавцем послуг відповідно до умов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 ініціативи однієї із сторін за умови обов’язкового попередження іншої сторони у письмовій формі не пізніше, як за три робочих дні до дати припинення договору;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 інших підстав, передбачених законодавством та цим договором. </w:t>
      </w:r>
    </w:p>
    <w:p w:rsidR="001757CE" w:rsidRPr="005D416B" w:rsidRDefault="001757CE" w:rsidP="001757CE">
      <w:pPr>
        <w:spacing w:before="120"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>Датою закінчення дії договору є дата</w:t>
      </w:r>
      <w:r w:rsidR="00B31F5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підписання </w:t>
      </w:r>
      <w:proofErr w:type="spellStart"/>
      <w:r w:rsidR="00B31F5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А</w:t>
      </w:r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кта</w:t>
      </w:r>
      <w:proofErr w:type="spellEnd"/>
      <w:r w:rsidRPr="005D416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5D41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приймання-передачі наданих послуг. </w:t>
      </w:r>
    </w:p>
    <w:p w:rsidR="001757CE" w:rsidRPr="005D416B" w:rsidRDefault="001757CE" w:rsidP="001757CE">
      <w:pPr>
        <w:tabs>
          <w:tab w:val="left" w:pos="3924"/>
        </w:tabs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757CE" w:rsidRPr="005D416B" w:rsidRDefault="001757CE" w:rsidP="001757CE">
      <w:pPr>
        <w:tabs>
          <w:tab w:val="left" w:pos="3924"/>
        </w:tabs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757CE" w:rsidRPr="005D416B" w:rsidTr="00D51682">
        <w:trPr>
          <w:trHeight w:val="589"/>
        </w:trPr>
        <w:tc>
          <w:tcPr>
            <w:tcW w:w="4536" w:type="dxa"/>
          </w:tcPr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Реквізити виконавця:</w:t>
            </w:r>
          </w:p>
        </w:tc>
        <w:tc>
          <w:tcPr>
            <w:tcW w:w="4536" w:type="dxa"/>
          </w:tcPr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Реквізити замовника:</w:t>
            </w:r>
          </w:p>
        </w:tc>
      </w:tr>
      <w:tr w:rsidR="001757CE" w:rsidRPr="005D416B" w:rsidTr="00D51682">
        <w:tc>
          <w:tcPr>
            <w:tcW w:w="4536" w:type="dxa"/>
          </w:tcPr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Управління екології та природних ресурсів Житомирської обласної державної адміністрації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10014, м. Житомир вул. Театральна, 17/20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IBAN:</w:t>
            </w: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UA868201720313271001201086124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ДКСУ, м. </w:t>
            </w: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Київ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МФО 820172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згідно з ЄДРПОУ 38708695 </w:t>
            </w:r>
          </w:p>
          <w:p w:rsidR="001757CE" w:rsidRPr="005D416B" w:rsidRDefault="001757CE" w:rsidP="00D51682">
            <w:pPr>
              <w:tabs>
                <w:tab w:val="left" w:pos="39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платника податку – неприбуткова бюджетна організація</w:t>
            </w: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Управління</w:t>
            </w: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 Олександр КОНДРАТЮК</w:t>
            </w: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Cs w:val="24"/>
                <w:lang w:eastAsia="ru-RU"/>
              </w:rPr>
              <w:t>(підпис)</w:t>
            </w: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416B">
              <w:rPr>
                <w:rFonts w:ascii="Times New Roman" w:hAnsi="Times New Roman" w:cs="Times New Roman"/>
                <w:szCs w:val="24"/>
                <w:lang w:eastAsia="ru-RU"/>
              </w:rPr>
              <w:t>М. П.</w:t>
            </w: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757CE" w:rsidRPr="005D416B" w:rsidRDefault="001757CE" w:rsidP="00D51682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57CE" w:rsidRPr="0081720C" w:rsidRDefault="001757CE" w:rsidP="00175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1720C">
        <w:rPr>
          <w:rFonts w:ascii="Times New Roman" w:hAnsi="Times New Roman" w:cs="Times New Roman"/>
          <w:b/>
          <w:sz w:val="28"/>
        </w:rPr>
        <w:t xml:space="preserve">                     </w:t>
      </w:r>
    </w:p>
    <w:p w:rsidR="0026014F" w:rsidRDefault="0026014F"/>
    <w:sectPr w:rsidR="0026014F" w:rsidSect="001757C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DC" w:rsidRDefault="004C58DC" w:rsidP="001757CE">
      <w:pPr>
        <w:spacing w:after="0" w:line="240" w:lineRule="auto"/>
      </w:pPr>
      <w:r>
        <w:separator/>
      </w:r>
    </w:p>
  </w:endnote>
  <w:endnote w:type="continuationSeparator" w:id="0">
    <w:p w:rsidR="004C58DC" w:rsidRDefault="004C58DC" w:rsidP="0017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DC" w:rsidRDefault="004C58DC" w:rsidP="001757CE">
      <w:pPr>
        <w:spacing w:after="0" w:line="240" w:lineRule="auto"/>
      </w:pPr>
      <w:r>
        <w:separator/>
      </w:r>
    </w:p>
  </w:footnote>
  <w:footnote w:type="continuationSeparator" w:id="0">
    <w:p w:rsidR="004C58DC" w:rsidRDefault="004C58DC" w:rsidP="0017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3716"/>
      <w:docPartObj>
        <w:docPartGallery w:val="Page Numbers (Top of Page)"/>
        <w:docPartUnique/>
      </w:docPartObj>
    </w:sdtPr>
    <w:sdtEndPr/>
    <w:sdtContent>
      <w:p w:rsidR="001757CE" w:rsidRDefault="001757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D6" w:rsidRPr="001619D6">
          <w:rPr>
            <w:noProof/>
            <w:lang w:val="ru-RU"/>
          </w:rPr>
          <w:t>5</w:t>
        </w:r>
        <w:r>
          <w:fldChar w:fldCharType="end"/>
        </w:r>
      </w:p>
    </w:sdtContent>
  </w:sdt>
  <w:p w:rsidR="001757CE" w:rsidRDefault="00175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CE"/>
    <w:rsid w:val="001619D6"/>
    <w:rsid w:val="001757CE"/>
    <w:rsid w:val="0026014F"/>
    <w:rsid w:val="0046348D"/>
    <w:rsid w:val="004C58DC"/>
    <w:rsid w:val="007546D4"/>
    <w:rsid w:val="008A2EC6"/>
    <w:rsid w:val="00A46CF7"/>
    <w:rsid w:val="00B31F5D"/>
    <w:rsid w:val="00DC4E5F"/>
    <w:rsid w:val="00F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B279"/>
  <w15:chartTrackingRefBased/>
  <w15:docId w15:val="{9B3FB277-84B4-4C73-8EF1-0D7CE6FB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qFormat/>
    <w:rsid w:val="001757CE"/>
    <w:pPr>
      <w:keepNext/>
      <w:keepLines/>
      <w:spacing w:after="240" w:line="240" w:lineRule="auto"/>
      <w:ind w:left="4536"/>
      <w:jc w:val="center"/>
    </w:pPr>
    <w:rPr>
      <w:rFonts w:ascii="Antiqua" w:eastAsia="SimSun" w:hAnsi="Antiqua" w:cs="Times New Roman"/>
      <w:sz w:val="26"/>
      <w:szCs w:val="20"/>
      <w:lang w:eastAsia="ru-RU"/>
    </w:rPr>
  </w:style>
  <w:style w:type="table" w:customStyle="1" w:styleId="1">
    <w:name w:val="Сетка таблицы1"/>
    <w:basedOn w:val="a1"/>
    <w:next w:val="a4"/>
    <w:unhideWhenUsed/>
    <w:rsid w:val="001757CE"/>
    <w:pPr>
      <w:spacing w:after="0" w:line="240" w:lineRule="auto"/>
    </w:pPr>
    <w:rPr>
      <w:rFonts w:eastAsia="SimSu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7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57C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57CE"/>
    <w:rPr>
      <w:lang w:val="uk-UA"/>
    </w:rPr>
  </w:style>
  <w:style w:type="paragraph" w:styleId="a7">
    <w:name w:val="footer"/>
    <w:basedOn w:val="a"/>
    <w:link w:val="a8"/>
    <w:uiPriority w:val="99"/>
    <w:unhideWhenUsed/>
    <w:rsid w:val="001757C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7C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7075</Words>
  <Characters>4034</Characters>
  <Application>Microsoft Office Word</Application>
  <DocSecurity>0</DocSecurity>
  <Lines>33</Lines>
  <Paragraphs>22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2023-04-12T13:33:00Z</dcterms:created>
  <dcterms:modified xsi:type="dcterms:W3CDTF">2023-05-01T05:42:00Z</dcterms:modified>
</cp:coreProperties>
</file>